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color w:val="000000"/>
          <w:sz w:val="24"/>
          <w:szCs w:val="24"/>
          <w:rtl w:val="0"/>
        </w:rPr>
        <w:t xml:space="preserve">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of the Core Terms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date] </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duration]</w:t>
            </w:r>
          </w:p>
        </w:tc>
      </w:tr>
    </w:tbl>
    <w:p w:rsidR="00000000" w:rsidDel="00000000" w:rsidP="00000000" w:rsidRDefault="00000000" w:rsidRPr="00000000" w14:paraId="0000000F">
      <w:pPr>
        <w:rPr/>
      </w:pPr>
      <w:bookmarkStart w:colFirst="0" w:colLast="0" w:name="_heading=h.gjdgxs" w:id="1"/>
      <w:bookmarkEnd w:id="1"/>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Ai+i1ZGjWYP/GtalxRbv1/klg==">AMUW2mXb1cc8/AYUcoQKkQwzXBsYg39IE7jUvDiOAPkGqCUk8FTl8TXS+N/ULoRMVBZOvRT1EcR7TkNMTElNgp4oXOofWCV6gpn1Vnd33VdrRdLYt/OTWCNpZpwXz8ZpeT8PyVtLJtOe4cs+8cXkMdk0SSzJYkXigA==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2022-08-03T12:41:00Z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